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b/>
          <w:bCs/>
          <w:u w:val="single"/>
        </w:rPr>
      </w:pPr>
      <w:r>
        <w:rPr>
          <w:color w:val="4472C4" w:themeColor="accent1"/>
          <w:sz w:val="32"/>
          <w:szCs w:val="32"/>
          <w:u w:val="single"/>
        </w:rPr>
        <w:t>Mutyzm wybiórczy.</w:t>
      </w:r>
    </w:p>
    <w:p>
      <w:pPr>
        <w:pStyle w:val="Normal"/>
        <w:rPr/>
      </w:pPr>
      <w:r>
        <w:rPr>
          <w:b/>
          <w:bCs/>
        </w:rPr>
        <w:t>Milczenie dziecka w szkole, czy podczas spotkań dorosłych najczęściej bywa uznawane za przejaw naturalnych dla tego wieku cech: nieśmiałości i skrępowania. Jednak konsekwentne, długotrwałe niezabieranie przez dziecko głosu podczas określonych sytuacji społecznych, może wskazywać na istnienie poważnego problemu. Dowiedz się, czym jest mutyzm wybiórczy.  </w:t>
      </w:r>
    </w:p>
    <w:p>
      <w:pPr>
        <w:pStyle w:val="Normal"/>
        <w:rPr/>
      </w:pPr>
      <w:r>
        <w:rPr/>
        <w:t>Obecnie zauważa się większą ilość badań oraz literatury dotyczącej wiedzy o mutyzmie. Podnoszenie świadomości wśród nauczycieli, wychowawców i rodziców na temat tego, jak pomóc osobie z mutyzmem, jest gwarancją wdrożenia szybkiego leczenia w postaci odpowiednich oddziaływań terapeutycznych.</w:t>
      </w:r>
    </w:p>
    <w:p>
      <w:pPr>
        <w:pStyle w:val="Normal"/>
        <w:rPr/>
      </w:pPr>
      <w:r>
        <w:rPr/>
        <w:t>Mutyzm wybiórczy, inaczej selektywny, jest </w:t>
      </w:r>
      <w:r>
        <w:rPr>
          <w:b/>
          <w:bCs/>
        </w:rPr>
        <w:t>zjawiskiem spotykanym najczęściej u dzieci w wieku przedszkolnym.</w:t>
      </w:r>
      <w:r>
        <w:rPr/>
        <w:t> Mutyzm </w:t>
      </w:r>
      <w:r>
        <w:rPr>
          <w:b/>
          <w:bCs/>
        </w:rPr>
        <w:t>zaliczany jest do zaburzeń lękowych</w:t>
      </w:r>
      <w:r>
        <w:rPr/>
        <w:t>. Powoduje, że dziecko rozmawia w pewnych sytuacjach oraz z pewną grupą osób, czyli występuje umiejętność mówienia będąca środkiem komunikacji z otoczeniem nieobjętym mutyzmem.</w:t>
      </w:r>
    </w:p>
    <w:p>
      <w:pPr>
        <w:pStyle w:val="Normal"/>
        <w:rPr/>
      </w:pPr>
      <w:r>
        <w:rPr/>
        <w:t>U dzieci, u których stwierdza się występowanie mutyzmu wybiórczego,</w:t>
      </w:r>
      <w:r>
        <w:rPr>
          <w:b/>
          <w:bCs/>
        </w:rPr>
        <w:t> zachowane jest rozumienie, a także komunikacja niewerbalna,</w:t>
      </w:r>
      <w:r>
        <w:rPr/>
        <w:t> do której zaliczyć można między innymi gestykulację, śmiech czy grymas. Obserwuje się również </w:t>
      </w:r>
      <w:r>
        <w:rPr>
          <w:b/>
          <w:bCs/>
        </w:rPr>
        <w:t>prawidłowe funkcjonowanie aparatu mowy</w:t>
      </w:r>
      <w:r>
        <w:rPr/>
        <w:t>, czyli artykulacyjnego, fonacyjnego i oddechowego. W skrajnych jednak przypadkach, u dzieci, u których występuje silny lęk przed mówieniem, może pojawić się duże napięcie mięśni zaburzające nawet możliwość wskazywania dłonią czy chodzenia.</w:t>
      </w:r>
    </w:p>
    <w:p>
      <w:pPr>
        <w:pStyle w:val="Normal"/>
        <w:rPr/>
      </w:pPr>
      <w:r>
        <w:rPr/>
        <w:t>Zdarzają się sytuacje, że dziecko mówi w domu, jednak milknie, gdy przychodzi ktoś obcy. Bywa również tak, że dziecko rozmawia z rodzicem w przedszkolnej szatni, jednak przestaje mówić, gdy wchodzi do sali, w której odbywają się zajęcia edukacyjne.</w:t>
      </w:r>
    </w:p>
    <w:p>
      <w:pPr>
        <w:pStyle w:val="Normal"/>
        <w:rPr/>
      </w:pPr>
      <w:r>
        <w:rPr>
          <w:color w:val="4472C4" w:themeColor="accent1"/>
          <w:sz w:val="32"/>
          <w:szCs w:val="32"/>
        </w:rPr>
        <w:t xml:space="preserve"> </w:t>
      </w:r>
      <w:r>
        <w:rPr>
          <w:color w:val="4472C4" w:themeColor="accent1"/>
          <w:sz w:val="32"/>
          <w:szCs w:val="32"/>
        </w:rPr>
        <w:t>Objawy mutyzmu wybiórczego.</w:t>
      </w:r>
    </w:p>
    <w:p>
      <w:pPr>
        <w:pStyle w:val="Normal"/>
        <w:rPr/>
      </w:pPr>
      <w:r>
        <w:rPr>
          <w:b/>
          <w:bCs/>
        </w:rPr>
        <w:t>Głównym objawem mutyzmu selektywnego jest milczenie, które najczęściej spowodowane jest brakiem bezpieczeństwa u dziecka w sytuacjach społecznych</w:t>
      </w:r>
      <w:r>
        <w:rPr/>
        <w:t> i z osobami spoza zaufanego grona, jakim jest rodzina. Wymienia się również pozostałe objawy, do których należą między innymi:</w:t>
      </w:r>
    </w:p>
    <w:p>
      <w:pPr>
        <w:pStyle w:val="Normal"/>
        <w:numPr>
          <w:ilvl w:val="0"/>
          <w:numId w:val="1"/>
        </w:numPr>
        <w:rPr/>
      </w:pPr>
      <w:r>
        <w:rPr/>
        <w:t>trudności z jedzeniem i piciem w gronie innych osób,</w:t>
      </w:r>
    </w:p>
    <w:p>
      <w:pPr>
        <w:pStyle w:val="Normal"/>
        <w:numPr>
          <w:ilvl w:val="0"/>
          <w:numId w:val="1"/>
        </w:numPr>
        <w:rPr/>
      </w:pPr>
      <w:r>
        <w:rPr/>
        <w:t>dolegliwości fizyczne, takie jak bóle brzucha i głowy,</w:t>
      </w:r>
    </w:p>
    <w:p>
      <w:pPr>
        <w:pStyle w:val="Normal"/>
        <w:numPr>
          <w:ilvl w:val="0"/>
          <w:numId w:val="1"/>
        </w:numPr>
        <w:rPr/>
      </w:pPr>
      <w:r>
        <w:rPr/>
        <w:t>uczucie wstydu czy skrępowania,</w:t>
      </w:r>
    </w:p>
    <w:p>
      <w:pPr>
        <w:pStyle w:val="Normal"/>
        <w:numPr>
          <w:ilvl w:val="0"/>
          <w:numId w:val="1"/>
        </w:numPr>
        <w:rPr/>
      </w:pPr>
      <w:hyperlink r:id="rId2">
        <w:r>
          <w:rPr>
            <w:rStyle w:val="Czeinternetowe"/>
            <w:color w:val="auto"/>
            <w:u w:val="none"/>
          </w:rPr>
          <w:t>zaburzenia integracji sensorycznej</w:t>
        </w:r>
      </w:hyperlink>
      <w:r>
        <w:rPr/>
        <w:t>.</w:t>
      </w:r>
    </w:p>
    <w:p>
      <w:pPr>
        <w:pStyle w:val="Normal"/>
        <w:rPr/>
      </w:pPr>
      <w:r>
        <w:rPr/>
        <w:t>Powyższe objawy mogą być różnorodne pod względem jakości i stopnia nasilenia.</w:t>
      </w:r>
    </w:p>
    <w:p>
      <w:pPr>
        <w:pStyle w:val="Normal"/>
        <w:rPr/>
      </w:pPr>
      <w:r>
        <w:rPr/>
      </w:r>
    </w:p>
    <w:p>
      <w:pPr>
        <w:pStyle w:val="Normal"/>
        <w:rPr>
          <w:color w:val="4472C4" w:themeColor="accent1"/>
          <w:sz w:val="32"/>
          <w:szCs w:val="32"/>
        </w:rPr>
      </w:pPr>
      <w:r>
        <w:rPr>
          <w:color w:val="4472C4" w:themeColor="accent1"/>
          <w:sz w:val="32"/>
          <w:szCs w:val="32"/>
        </w:rPr>
        <w:t>Przyczyny mutyzmu wybiórczego.</w:t>
      </w:r>
    </w:p>
    <w:p>
      <w:pPr>
        <w:pStyle w:val="Normal"/>
        <w:rPr/>
      </w:pPr>
      <w:r>
        <w:rPr/>
        <w:t>Opisując etiologię mutyzmu wybiórczego należy podkreślić, że </w:t>
      </w:r>
      <w:r>
        <w:rPr>
          <w:b/>
          <w:bCs/>
        </w:rPr>
        <w:t>nie ma jednej konkretnej przyczyny wywołującej to zaburzenie</w:t>
      </w:r>
      <w:r>
        <w:rPr/>
        <w:t>. Można przyjąć, że jest to interakcja różnych czynników, które grupuje się w następujących kategoriach:</w:t>
      </w:r>
    </w:p>
    <w:p>
      <w:pPr>
        <w:pStyle w:val="Normal"/>
        <w:numPr>
          <w:ilvl w:val="0"/>
          <w:numId w:val="2"/>
        </w:numPr>
        <w:rPr/>
      </w:pPr>
      <w:r>
        <w:rPr>
          <w:b/>
          <w:bCs/>
        </w:rPr>
        <w:t>Czynniki predysponujące,</w:t>
      </w:r>
      <w:r>
        <w:rPr/>
        <w:t> czyli takie, które sprzyjają powstaniu nadwrażliwości, nieufności i różnych lęków u dziecka. Wśród przykładów można wymienić krytykę, brak pochwały, brak wyznaczonych granic czy zbyt duże oczekiwania w stosunku do dziecka.</w:t>
      </w:r>
    </w:p>
    <w:p>
      <w:pPr>
        <w:pStyle w:val="Normal"/>
        <w:numPr>
          <w:ilvl w:val="0"/>
          <w:numId w:val="2"/>
        </w:numPr>
        <w:rPr/>
      </w:pPr>
      <w:r>
        <w:rPr>
          <w:b/>
          <w:bCs/>
        </w:rPr>
        <w:t>Czynniki wywołujące,</w:t>
      </w:r>
      <w:r>
        <w:rPr/>
        <w:t> czyli takie, które sprawiają, że dziecko kojarzy mówienie ze stresem. Przykładem może być rozłąka z rodzicami, nieznane otoczenie, presja związana z osiągnięciami czy zastraszanie przez konkretną osobę lub grupę osób.</w:t>
      </w:r>
    </w:p>
    <w:p>
      <w:pPr>
        <w:pStyle w:val="Normal"/>
        <w:numPr>
          <w:ilvl w:val="0"/>
          <w:numId w:val="2"/>
        </w:numPr>
        <w:rPr/>
      </w:pPr>
      <w:r>
        <w:rPr>
          <w:b/>
          <w:bCs/>
        </w:rPr>
        <w:t>Czynniki podtrzymujące,</w:t>
      </w:r>
      <w:r>
        <w:rPr/>
        <w:t> czyli takie, które wzmacniają u dziecka przekonanie, że mówienie jest stresujące i należy je unikać. Wśród przykładów wymienia się uświadomienie sobie przez dziecko wady wymowy lub innej trudności, strata członka rodziny, częste zmiany w postaci przeprowadzek czy dojrzewanie.</w:t>
      </w:r>
    </w:p>
    <w:p>
      <w:pPr>
        <w:pStyle w:val="Normal"/>
        <w:rPr>
          <w:color w:val="4472C4" w:themeColor="accent1"/>
          <w:sz w:val="32"/>
          <w:szCs w:val="32"/>
        </w:rPr>
      </w:pPr>
      <w:r>
        <w:rPr>
          <w:color w:val="4472C4" w:themeColor="accent1"/>
          <w:sz w:val="32"/>
          <w:szCs w:val="32"/>
        </w:rPr>
        <w:t>Mutyzm wybiórczy – diagnostyka</w:t>
      </w:r>
    </w:p>
    <w:p>
      <w:pPr>
        <w:pStyle w:val="Normal"/>
        <w:rPr/>
      </w:pPr>
      <w:r>
        <w:rPr/>
        <w:t>Aby pomóc dziecku lub uczniowi z mutyzmem selektywnym należy znaleźć przyczynę niemówienia, postawić trafną diagnozę oraz opracować leczenie w postaci odpowiednich oddziaływań terapeutycznych. W celu postawienia diagnozy u osoby, u której podejrzewa się mutyzm wybiórczy, </w:t>
      </w:r>
      <w:r>
        <w:rPr>
          <w:b/>
          <w:bCs/>
        </w:rPr>
        <w:t>pomocny może okazać się test, czyli arkusz obserwacji dziecka w przedszkolu/szkole, który wypełnia wychowawca, a także kwestionariusz wywiadu z rodzicami dziecka</w:t>
      </w:r>
      <w:r>
        <w:rPr/>
        <w:t>, u którego występują trudności w komunikacji werbalnej. </w:t>
      </w:r>
      <w:r>
        <w:rPr>
          <w:b/>
          <w:bCs/>
        </w:rPr>
        <w:t>Arkusze te pozwolą specjaliście, stawiającemu diagnozę, spojrzeć całościowo na dziecko.</w:t>
      </w:r>
    </w:p>
    <w:p>
      <w:pPr>
        <w:pStyle w:val="Normal"/>
        <w:rPr/>
      </w:pPr>
      <w:r>
        <w:rPr/>
        <w:t>Mutyzm wybiórczy – leczenie</w:t>
      </w:r>
    </w:p>
    <w:p>
      <w:pPr>
        <w:pStyle w:val="Normal"/>
        <w:rPr/>
      </w:pPr>
      <w:r>
        <w:rPr/>
        <w:t>Terapia, w oparciu o dobór odpowiednich metod, powinna być dostosowana do konkretnej osoby, czyli jego możliwości, stanu rozwoju oraz potrzeb. W celu opracowania działań terapeutycznych należy dokładnie zapoznać się z jego sytuacją rodzinną, przedszkolną czy szkolną.</w:t>
      </w:r>
    </w:p>
    <w:p>
      <w:pPr>
        <w:pStyle w:val="Normal"/>
        <w:numPr>
          <w:ilvl w:val="0"/>
          <w:numId w:val="3"/>
        </w:numPr>
        <w:rPr/>
      </w:pPr>
      <w:r>
        <w:rPr>
          <w:b/>
          <w:bCs/>
        </w:rPr>
        <w:t>Współpraca pomiędzy środowiskami</w:t>
      </w:r>
    </w:p>
    <w:p>
      <w:pPr>
        <w:pStyle w:val="Normal"/>
        <w:rPr/>
      </w:pPr>
      <w:r>
        <w:rPr/>
        <w:t>Warunkiem, aby poprawić funkcjonowanie osoby, u której zdiagnozowano mutyzm selektywny, jest współpraca pomiędzy środowiskami, w którym ona się rozwija, czyli rodziną, placówką edukacyjną oraz terapeutyczną.  </w:t>
      </w:r>
    </w:p>
    <w:p>
      <w:pPr>
        <w:pStyle w:val="Normal"/>
        <w:numPr>
          <w:ilvl w:val="0"/>
          <w:numId w:val="4"/>
        </w:numPr>
        <w:rPr/>
      </w:pPr>
      <w:r>
        <w:rPr>
          <w:b/>
          <w:bCs/>
        </w:rPr>
        <w:t>Otoczenie opieką dziecka i rodziny</w:t>
      </w:r>
    </w:p>
    <w:p>
      <w:pPr>
        <w:pStyle w:val="Normal"/>
        <w:rPr/>
      </w:pPr>
      <w:r>
        <w:rPr/>
        <w:t>Jednym z celów oddziaływań terapeutycznych jest otoczenie opieką dziecka, jak również jego rodziny i innych znaczących osób. Praca z dzieckiem, z reguły </w:t>
      </w:r>
      <w:r>
        <w:rPr>
          <w:b/>
          <w:bCs/>
        </w:rPr>
        <w:t>na początku, polega na indywidualnej terapii, natomiast z biegiem czasu rozważa się włączenie dziecka do terapii grupowej w celu rozwijania umiejętności społecznych. </w:t>
      </w:r>
      <w:r>
        <w:rPr/>
        <w:t>Natomiast praca z rodziną może mieć formę warsztatów, konsultacji czy terapii rodzinnej, podczas której najbliżsi zrozumieją, z jakimi trudnościami dziecko ma do czynienia oraz uzyskają wiedzę, w jaki sposób wspierać osobę, u której zdiagnozowano mutyzm wybiórczy. </w:t>
      </w:r>
    </w:p>
    <w:p>
      <w:pPr>
        <w:pStyle w:val="Normal"/>
        <w:rPr/>
      </w:pPr>
      <w:r>
        <w:rPr/>
        <w:t>Rodzice często zadają specjalistom pytanie, czy mutyzm wybiórczy jest zaburzeniem, które da się wyleczyć. Należy wiedzieć, że dzięki odpowiedniemu wsparciu rodziny i terapeutów dziecko jest w stanie otrzymać fachową pomoc, która przyniesie pozytywne zmiany.</w:t>
      </w:r>
    </w:p>
    <w:p>
      <w:pPr>
        <w:pStyle w:val="Normal"/>
        <w:numPr>
          <w:ilvl w:val="0"/>
          <w:numId w:val="5"/>
        </w:numPr>
        <w:rPr/>
      </w:pPr>
      <w:r>
        <w:rPr>
          <w:b/>
          <w:bCs/>
        </w:rPr>
        <w:t>Poradnia psychologiczno-pedagogiczna</w:t>
      </w:r>
    </w:p>
    <w:p>
      <w:pPr>
        <w:pStyle w:val="Normal"/>
        <w:rPr/>
      </w:pPr>
      <w:r>
        <w:rPr/>
        <w:t>W poradni, na pisemną prośbę rodziców, wydawane są dokumenty, które zawierają zalecenia w celu objęcia dziecka opieką psychologiczno-pedagogiczną w placówce edukacyjnej. Rodzice mogą ubiegać się o wydanie:</w:t>
        <w:br/>
        <w:t>-    opinii o potrzebie Wczesnego Wspomagania Rozwoju Dziecka,</w:t>
        <w:br/>
        <w:t>-    orzeczenia o potrzebie indywidualnego nauczania,</w:t>
        <w:br/>
        <w:t>-    orzeczenia o potrzebie kształcenia specjalnego.</w:t>
      </w:r>
    </w:p>
    <w:p>
      <w:pPr>
        <w:pStyle w:val="Normal"/>
        <w:rPr/>
      </w:pPr>
      <w:r>
        <w:rPr/>
        <w:t>Zespół specjalistów pracujący w poradni psychologiczno-pedagogicznej udzieli wszelkich wskazówek dotyczących wydania konkretnej opinii lub orzeczenia.</w:t>
      </w:r>
    </w:p>
    <w:p>
      <w:pPr>
        <w:pStyle w:val="Normal"/>
        <w:numPr>
          <w:ilvl w:val="0"/>
          <w:numId w:val="6"/>
        </w:numPr>
        <w:rPr/>
      </w:pPr>
      <w:r>
        <w:rPr>
          <w:b/>
          <w:bCs/>
        </w:rPr>
        <w:t>Zespół ds. Orzekania o Niepełnosprawności</w:t>
      </w:r>
    </w:p>
    <w:p>
      <w:pPr>
        <w:pStyle w:val="Normal"/>
        <w:rPr/>
      </w:pPr>
      <w:r>
        <w:rPr/>
        <w:t>Rodzice często zadają pytanie, czy dziecko z mutyzmem wybiórczym może dostać orzeczenie o niepełnosprawności. Taki dokument wydawany jest wyłącznie przez Powiatowy lub Miejski Zespół ds. Orzekania o Niepełnosprawności. </w:t>
      </w:r>
      <w:r>
        <w:rPr>
          <w:b/>
          <w:bCs/>
        </w:rPr>
        <w:t>Wydanie orzeczenia o niepełnosprawności uprawnia do zasiłku, jak również świadczenia pielęgnacyjnego oraz ulgi rehabilitacyjnej.</w:t>
      </w:r>
    </w:p>
    <w:p>
      <w:pPr>
        <w:pStyle w:val="Normal"/>
        <w:numPr>
          <w:ilvl w:val="0"/>
          <w:numId w:val="7"/>
        </w:numPr>
        <w:rPr/>
      </w:pPr>
      <w:r>
        <w:rPr>
          <w:b/>
          <w:bCs/>
        </w:rPr>
        <w:t>Terapia specjalistyczna (psychiatryczna, psychologiczna, logopedyczna i inna)</w:t>
      </w:r>
    </w:p>
    <w:p>
      <w:pPr>
        <w:pStyle w:val="Normal"/>
        <w:rPr/>
      </w:pPr>
      <w:r>
        <w:rPr/>
        <w:t>Specjaliści pracujący z dzieckiem, u którego zdiagnozowano mutyzm wybiórczy, będą aktywnie poszukiwać i wypracowywać sposoby komunikacji z nim, aby pomóc poprawić funkcjonowanie dziecka. </w:t>
      </w:r>
      <w:r>
        <w:rPr>
          <w:b/>
          <w:bCs/>
        </w:rPr>
        <w:t>Zadaniem terapeutów jest wzbudzić w dziecku zaufanie i poczucie bezpieczeństwa oraz dobierać takie aktywności, aby były dostosowane do możliwości dziecka i dążyły do określonych celów terapeutycznych.</w:t>
      </w:r>
    </w:p>
    <w:p>
      <w:pPr>
        <w:pStyle w:val="Normal"/>
        <w:rPr/>
      </w:pPr>
      <w:r>
        <w:rPr/>
        <w:t>Terapia osoby, u której zdiagnozowano mutyzm wybiórczy, będzie zawierała między innymi ćwiczenia logopedyczne, pedagogiczne, psychologiczne oraz integracji sensorycznej, czyli będą to wielospecjalistyczne oddziaływania terapeutyczne, zarówno w formie zabawy, jak i otrzymania odpowiedniej karty pracy. </w:t>
      </w:r>
      <w:r>
        <w:rPr>
          <w:b/>
          <w:bCs/>
        </w:rPr>
        <w:t>Istotnym czynnikiem jest nawiązanie współpracy pomiędzy terapeutami, czyli zaznajomienie się kto prowadzi terapię mutyzmu i osobami mającymi kontakt z dzieckiem na co dzień, </w:t>
      </w:r>
      <w:r>
        <w:rPr/>
        <w:t>aby umiejętności nabywane w gabinecie terapeutycznym można było przenieść do codziennego środowiska dziecka.</w:t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8"/>
        </w:numPr>
        <w:rPr/>
      </w:pPr>
      <w:r>
        <w:rPr>
          <w:b/>
          <w:bCs/>
        </w:rPr>
        <w:t>Sliding-in</w:t>
      </w:r>
    </w:p>
    <w:p>
      <w:pPr>
        <w:pStyle w:val="Normal"/>
        <w:rPr/>
      </w:pPr>
      <w:r>
        <w:rPr/>
        <w:t>Jedną z metod w pracy z dzieckiem z mutyzmem wybiórczym jest sliding-in, czyli </w:t>
      </w:r>
      <w:r>
        <w:rPr>
          <w:b/>
          <w:bCs/>
        </w:rPr>
        <w:t>metoda małych kroków</w:t>
      </w:r>
      <w:r>
        <w:rPr/>
        <w:t>, która może być stosowana formalnie ze starszymi dziećmi w wieku szkolnym oraz nieformalnie z młodszymi dziećmi w wieku przedszkolnym. Polega ona na tym, że </w:t>
      </w:r>
      <w:r>
        <w:rPr>
          <w:b/>
          <w:bCs/>
        </w:rPr>
        <w:t>poprzez stopniowe wprowadzanie konkretnych etapów, dołączają kolejne osoby, z którymi dziecko nawiązuje kontakt werbalny. Terapię zwykle prowadzi się w miejscu, w którym występuje zaburzenie, czyli najczęściej jest to przedszkole lub szkoła.</w:t>
      </w:r>
      <w:r>
        <w:rPr/>
        <w:t> Taka terapia jest wówczas najbardziej efektywna.</w:t>
      </w:r>
    </w:p>
    <w:p>
      <w:pPr>
        <w:pStyle w:val="Normal"/>
        <w:rPr/>
      </w:pPr>
      <w:r>
        <w:rPr/>
        <w:t>Pracę z młodszymi dziećmi z mutyzmem wybiórczym prowadzi się w formie zabawy, w którą powinni być zaangażowani najbliżsi. To dzięki nim istnieje możliwość obcowania z nowym otoczeniem oraz zmiany dotychczasowych zachowań i przekonań. Z czasem, jako pierwsza obca osoba, dołącza niezauważalnie terapeuta/koordynator, który będzie sprawował kontrolę nad terapią.</w:t>
      </w:r>
    </w:p>
    <w:p>
      <w:pPr>
        <w:pStyle w:val="Normal"/>
        <w:rPr/>
      </w:pPr>
      <w:r>
        <w:rPr/>
        <w:t>Zabawy skierowane do dzieci z mutyzmem wybiórczym mają na celu wzmocnić poczucie bezpieczeństwa u dziecka, obniżyć poziom lęku w nowym otoczeniu, a także dostarczyć pozytywnych wzmocnień.</w:t>
      </w:r>
    </w:p>
    <w:p>
      <w:pPr>
        <w:pStyle w:val="Normal"/>
        <w:rPr/>
      </w:pPr>
      <w:r>
        <w:rPr/>
        <w:t>Wskazówki dla rodziców dziecka z mutyzmem wybiórczym</w:t>
      </w:r>
    </w:p>
    <w:p>
      <w:pPr>
        <w:pStyle w:val="Normal"/>
        <w:rPr/>
      </w:pPr>
      <w:r>
        <w:rPr/>
        <w:t>Istotne jest, aby wdrażać do codziennego życia zalecenia przekazane przez terapeutę. Warto wiedzieć co wolno, a czego nie należy robić przy kontakcie z dzieckiem z mutyzmem wybiórczym, ponieważ efekty pracy mogą być zdecydowanie szybsze. Dodatkowo wśród wskazówek dla rodziców dotyczących postępowania z dzieckiem, u którego zdiagnozowano mutyzm wybiórczy, doradza się, aby:</w:t>
      </w:r>
    </w:p>
    <w:p>
      <w:pPr>
        <w:pStyle w:val="Normal"/>
        <w:numPr>
          <w:ilvl w:val="0"/>
          <w:numId w:val="9"/>
        </w:numPr>
        <w:rPr/>
      </w:pPr>
      <w:r>
        <w:rPr>
          <w:b/>
          <w:bCs/>
        </w:rPr>
        <w:t>zapewnić dziecku poczucie bezpieczeństwa,</w:t>
      </w:r>
    </w:p>
    <w:p>
      <w:pPr>
        <w:pStyle w:val="Normal"/>
        <w:numPr>
          <w:ilvl w:val="0"/>
          <w:numId w:val="9"/>
        </w:numPr>
        <w:rPr/>
      </w:pPr>
      <w:r>
        <w:rPr>
          <w:b/>
          <w:bCs/>
        </w:rPr>
        <w:t>wzmocnić wiarę we własne możliwości,</w:t>
      </w:r>
    </w:p>
    <w:p>
      <w:pPr>
        <w:pStyle w:val="Normal"/>
        <w:numPr>
          <w:ilvl w:val="0"/>
          <w:numId w:val="9"/>
        </w:numPr>
        <w:rPr/>
      </w:pPr>
      <w:r>
        <w:rPr>
          <w:b/>
          <w:bCs/>
        </w:rPr>
        <w:t>nie wywierać na dziecku presji w sytuacjach wymagających mówienia,</w:t>
      </w:r>
    </w:p>
    <w:p>
      <w:pPr>
        <w:pStyle w:val="Normal"/>
        <w:numPr>
          <w:ilvl w:val="0"/>
          <w:numId w:val="9"/>
        </w:numPr>
        <w:rPr/>
      </w:pPr>
      <w:r>
        <w:rPr>
          <w:b/>
          <w:bCs/>
        </w:rPr>
        <w:t>nie wyciągać konsekwencji wobec dziecka za to, że nie mówi,</w:t>
      </w:r>
    </w:p>
    <w:p>
      <w:pPr>
        <w:pStyle w:val="Normal"/>
        <w:numPr>
          <w:ilvl w:val="0"/>
          <w:numId w:val="9"/>
        </w:numPr>
        <w:rPr>
          <w:b/>
          <w:b/>
          <w:bCs/>
        </w:rPr>
      </w:pPr>
      <w:r>
        <w:rPr>
          <w:b/>
          <w:bCs/>
        </w:rPr>
        <w:t>dać możliwość dziecku towarzyszenia przy rozmowach na tematy, które są dla niego bliskie i zrozumiałe,</w:t>
      </w:r>
    </w:p>
    <w:p>
      <w:pPr>
        <w:pStyle w:val="Normal"/>
        <w:numPr>
          <w:ilvl w:val="0"/>
          <w:numId w:val="9"/>
        </w:numPr>
        <w:rPr/>
      </w:pPr>
      <w:r>
        <w:rPr>
          <w:b/>
          <w:bCs/>
        </w:rPr>
        <w:t>pokazywać dziecku, w różnych codziennych sytuacjach, że jest słuchane,</w:t>
      </w:r>
    </w:p>
    <w:p>
      <w:pPr>
        <w:pStyle w:val="Normal"/>
        <w:numPr>
          <w:ilvl w:val="0"/>
          <w:numId w:val="9"/>
        </w:numPr>
        <w:rPr/>
      </w:pPr>
      <w:r>
        <w:rPr>
          <w:b/>
          <w:bCs/>
        </w:rPr>
        <w:t>zachęcać dziecko do wspólnej rozmowy poprzez zadawanie pytań,</w:t>
      </w:r>
    </w:p>
    <w:p>
      <w:pPr>
        <w:pStyle w:val="Normal"/>
        <w:numPr>
          <w:ilvl w:val="0"/>
          <w:numId w:val="9"/>
        </w:numPr>
        <w:rPr/>
      </w:pPr>
      <w:r>
        <w:rPr>
          <w:b/>
          <w:bCs/>
        </w:rPr>
        <w:t>dać dziecku czas na odpowiedź,</w:t>
      </w:r>
    </w:p>
    <w:p>
      <w:pPr>
        <w:pStyle w:val="Normal"/>
        <w:numPr>
          <w:ilvl w:val="0"/>
          <w:numId w:val="9"/>
        </w:numPr>
        <w:rPr>
          <w:b/>
          <w:b/>
          <w:bCs/>
        </w:rPr>
      </w:pPr>
      <w:r>
        <w:rPr>
          <w:b/>
          <w:bCs/>
        </w:rPr>
        <w:t>pozwolić na większą samodzielność w codziennych sytuacjach,</w:t>
      </w:r>
    </w:p>
    <w:p>
      <w:pPr>
        <w:pStyle w:val="Normal"/>
        <w:numPr>
          <w:ilvl w:val="0"/>
          <w:numId w:val="9"/>
        </w:numPr>
        <w:rPr>
          <w:b/>
          <w:b/>
          <w:bCs/>
        </w:rPr>
      </w:pPr>
      <w:r>
        <w:rPr>
          <w:b/>
          <w:bCs/>
        </w:rPr>
        <w:t>pomagać dziecku w nazywaniu doświadczanych przez niego emocji,</w:t>
      </w:r>
    </w:p>
    <w:p>
      <w:pPr>
        <w:pStyle w:val="Normal"/>
        <w:numPr>
          <w:ilvl w:val="0"/>
          <w:numId w:val="9"/>
        </w:numPr>
        <w:rPr>
          <w:b/>
          <w:b/>
          <w:bCs/>
        </w:rPr>
      </w:pPr>
      <w:r>
        <w:rPr>
          <w:b/>
          <w:bCs/>
        </w:rPr>
        <w:t>dawać wybór w trakcie codziennych sytuacji.</w:t>
      </w:r>
    </w:p>
    <w:p>
      <w:pPr>
        <w:pStyle w:val="Normal"/>
        <w:rPr/>
      </w:pPr>
      <w:r>
        <w:rPr/>
        <w:t>Rodzice i opiekunowie mający wiedzę jak pracować i pomóc osobie, u której zdiagnozowano mutyzm wybiórczy, niezależnie czy dotyczy to młodszych dzieci czy nastolatków, mogą w szybszym czasie przyczynić się do osiągnięcia wyznaczonych celów terapeutycznych.</w:t>
      </w:r>
    </w:p>
    <w:p>
      <w:pPr>
        <w:pStyle w:val="Normal"/>
        <w:rPr>
          <w:i/>
          <w:i/>
          <w:iCs/>
        </w:rPr>
      </w:pPr>
      <w:r>
        <w:rPr>
          <w:i/>
          <w:iCs/>
        </w:rPr>
        <w:t>Bibliografia</w:t>
      </w:r>
    </w:p>
    <w:p>
      <w:pPr>
        <w:pStyle w:val="Normal"/>
        <w:numPr>
          <w:ilvl w:val="0"/>
          <w:numId w:val="10"/>
        </w:numPr>
        <w:rPr>
          <w:i/>
          <w:i/>
          <w:iCs/>
        </w:rPr>
      </w:pPr>
      <w:r>
        <w:rPr>
          <w:i/>
          <w:iCs/>
        </w:rPr>
        <w:t>M. Bystrzanowska, Mutyzm wybiórczy: poradnik dla nauczycieli, rodziców i specjalistów, Kraków 2017.</w:t>
      </w:r>
    </w:p>
    <w:p>
      <w:pPr>
        <w:pStyle w:val="Normal"/>
        <w:numPr>
          <w:ilvl w:val="0"/>
          <w:numId w:val="10"/>
        </w:numPr>
        <w:rPr>
          <w:i/>
          <w:i/>
          <w:iCs/>
        </w:rPr>
      </w:pPr>
      <w:r>
        <w:rPr>
          <w:i/>
          <w:iCs/>
        </w:rPr>
        <w:t>E. Minczakiewicz, Mowa. Rozwój – zaburzenia – terapia, Kraków 1997.</w:t>
      </w:r>
    </w:p>
    <w:p>
      <w:pPr>
        <w:pStyle w:val="Normal"/>
        <w:numPr>
          <w:ilvl w:val="0"/>
          <w:numId w:val="10"/>
        </w:numPr>
        <w:rPr>
          <w:i/>
          <w:i/>
          <w:iCs/>
        </w:rPr>
      </w:pPr>
      <w:r>
        <w:rPr>
          <w:i/>
          <w:iCs/>
        </w:rPr>
        <w:t>B. Ołdakowska-Żyłka, K. Grąbczewska-Różycka, Mutyzm wybiórczy. Strategie pomocy dziecku i rodzinie, Warszawa 2017.</w:t>
      </w:r>
    </w:p>
    <w:p>
      <w:pPr>
        <w:pStyle w:val="Normal"/>
        <w:numPr>
          <w:ilvl w:val="0"/>
          <w:numId w:val="10"/>
        </w:numPr>
        <w:rPr>
          <w:i/>
          <w:i/>
          <w:iCs/>
        </w:rPr>
      </w:pPr>
      <w:r>
        <w:rPr>
          <w:i/>
          <w:iCs/>
        </w:rPr>
        <w:t>Z. Tarkowski, Dziecko nie mówi. Dlaczego? Czy i kiedy zacznie?, Gdańsk 2018.</w:t>
      </w:r>
    </w:p>
    <w:p>
      <w:pPr>
        <w:pStyle w:val="Normal"/>
        <w:numPr>
          <w:ilvl w:val="0"/>
          <w:numId w:val="10"/>
        </w:numPr>
        <w:rPr>
          <w:i/>
          <w:i/>
          <w:iCs/>
        </w:rPr>
      </w:pPr>
      <w:r>
        <w:rPr>
          <w:i/>
          <w:iCs/>
        </w:rPr>
        <w:t>T. Zaleski, Opóźnienia w rozwoju mowy, Warszawa 2002.</w:t>
      </w:r>
    </w:p>
    <w:p>
      <w:pPr>
        <w:pStyle w:val="Normal"/>
        <w:numPr>
          <w:ilvl w:val="0"/>
          <w:numId w:val="10"/>
        </w:numPr>
        <w:rPr>
          <w:i/>
          <w:i/>
          <w:iCs/>
        </w:rPr>
      </w:pPr>
      <w:r>
        <w:rPr>
          <w:i/>
          <w:iCs/>
        </w:rPr>
        <w:t>T. Zaleski, Opóźniony rozwój mowy, Warszawa 1992.</w:t>
      </w:r>
    </w:p>
    <w:p>
      <w:pPr>
        <w:pStyle w:val="Normal"/>
        <w:ind w:left="720" w:hanging="0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widowControl/>
        <w:bidi w:val="0"/>
        <w:spacing w:lineRule="auto" w:line="276" w:before="0" w:after="160"/>
        <w:jc w:val="lef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libri Light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96244"/>
    <w:pPr>
      <w:widowControl/>
      <w:bidi w:val="0"/>
      <w:spacing w:lineRule="auto" w:line="276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pl-PL" w:eastAsia="en-US" w:bidi="ar-SA"/>
      <w14:ligatures w14:val="standardContextual"/>
    </w:rPr>
  </w:style>
  <w:style w:type="paragraph" w:styleId="Nagwek1">
    <w:name w:val="Heading 1"/>
    <w:basedOn w:val="Normal"/>
    <w:next w:val="Normal"/>
    <w:link w:val="Nagwek1Znak"/>
    <w:uiPriority w:val="9"/>
    <w:qFormat/>
    <w:rsid w:val="007b39b6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paragraph" w:styleId="Nagwek2">
    <w:name w:val="Heading 2"/>
    <w:basedOn w:val="Normal"/>
    <w:next w:val="Normal"/>
    <w:link w:val="Nagwek2Znak"/>
    <w:uiPriority w:val="9"/>
    <w:semiHidden/>
    <w:unhideWhenUsed/>
    <w:qFormat/>
    <w:rsid w:val="007b39b6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paragraph" w:styleId="Nagwek3">
    <w:name w:val="Heading 3"/>
    <w:basedOn w:val="Normal"/>
    <w:next w:val="Normal"/>
    <w:link w:val="Nagwek3Znak"/>
    <w:uiPriority w:val="9"/>
    <w:semiHidden/>
    <w:unhideWhenUsed/>
    <w:qFormat/>
    <w:rsid w:val="007b39b6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2F5496" w:themeColor="accent1" w:themeShade="bf"/>
      <w:sz w:val="28"/>
      <w:szCs w:val="28"/>
    </w:rPr>
  </w:style>
  <w:style w:type="paragraph" w:styleId="Nagwek4">
    <w:name w:val="Heading 4"/>
    <w:basedOn w:val="Normal"/>
    <w:next w:val="Normal"/>
    <w:link w:val="Nagwek4Znak"/>
    <w:uiPriority w:val="9"/>
    <w:semiHidden/>
    <w:unhideWhenUsed/>
    <w:qFormat/>
    <w:rsid w:val="007b39b6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2F5496" w:themeColor="accent1" w:themeShade="bf"/>
    </w:rPr>
  </w:style>
  <w:style w:type="paragraph" w:styleId="Nagwek5">
    <w:name w:val="Heading 5"/>
    <w:basedOn w:val="Normal"/>
    <w:next w:val="Normal"/>
    <w:link w:val="Nagwek5Znak"/>
    <w:uiPriority w:val="9"/>
    <w:semiHidden/>
    <w:unhideWhenUsed/>
    <w:qFormat/>
    <w:rsid w:val="007b39b6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2F5496" w:themeColor="accent1" w:themeShade="bf"/>
    </w:rPr>
  </w:style>
  <w:style w:type="paragraph" w:styleId="Nagwek6">
    <w:name w:val="Heading 6"/>
    <w:basedOn w:val="Normal"/>
    <w:next w:val="Normal"/>
    <w:link w:val="Nagwek6Znak"/>
    <w:uiPriority w:val="9"/>
    <w:semiHidden/>
    <w:unhideWhenUsed/>
    <w:qFormat/>
    <w:rsid w:val="007b39b6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Nagwek7">
    <w:name w:val="Heading 7"/>
    <w:basedOn w:val="Normal"/>
    <w:next w:val="Normal"/>
    <w:link w:val="Nagwek7Znak"/>
    <w:uiPriority w:val="9"/>
    <w:semiHidden/>
    <w:unhideWhenUsed/>
    <w:qFormat/>
    <w:rsid w:val="007b39b6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Nagwek8">
    <w:name w:val="Heading 8"/>
    <w:basedOn w:val="Normal"/>
    <w:next w:val="Normal"/>
    <w:link w:val="Nagwek8Znak"/>
    <w:uiPriority w:val="9"/>
    <w:semiHidden/>
    <w:unhideWhenUsed/>
    <w:qFormat/>
    <w:rsid w:val="007b39b6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Nagwek9">
    <w:name w:val="Heading 9"/>
    <w:basedOn w:val="Normal"/>
    <w:next w:val="Normal"/>
    <w:link w:val="Nagwek9Znak"/>
    <w:uiPriority w:val="9"/>
    <w:semiHidden/>
    <w:unhideWhenUsed/>
    <w:qFormat/>
    <w:rsid w:val="007b39b6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uiPriority w:val="9"/>
    <w:qFormat/>
    <w:rsid w:val="007b39b6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character" w:styleId="Nagwek2Znak" w:customStyle="1">
    <w:name w:val="Nagłówek 2 Znak"/>
    <w:basedOn w:val="DefaultParagraphFont"/>
    <w:uiPriority w:val="9"/>
    <w:semiHidden/>
    <w:qFormat/>
    <w:rsid w:val="007b39b6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character" w:styleId="Nagwek3Znak" w:customStyle="1">
    <w:name w:val="Nagłówek 3 Znak"/>
    <w:basedOn w:val="DefaultParagraphFont"/>
    <w:uiPriority w:val="9"/>
    <w:semiHidden/>
    <w:qFormat/>
    <w:rsid w:val="007b39b6"/>
    <w:rPr>
      <w:rFonts w:eastAsia="" w:cs="" w:cstheme="majorBidi" w:eastAsiaTheme="majorEastAsia"/>
      <w:color w:val="2F5496" w:themeColor="accent1" w:themeShade="bf"/>
      <w:sz w:val="28"/>
      <w:szCs w:val="28"/>
    </w:rPr>
  </w:style>
  <w:style w:type="character" w:styleId="Nagwek4Znak" w:customStyle="1">
    <w:name w:val="Nagłówek 4 Znak"/>
    <w:basedOn w:val="DefaultParagraphFont"/>
    <w:uiPriority w:val="9"/>
    <w:semiHidden/>
    <w:qFormat/>
    <w:rsid w:val="007b39b6"/>
    <w:rPr>
      <w:rFonts w:eastAsia="" w:cs="" w:cstheme="majorBidi" w:eastAsiaTheme="majorEastAsia"/>
      <w:i/>
      <w:iCs/>
      <w:color w:val="2F5496" w:themeColor="accent1" w:themeShade="bf"/>
    </w:rPr>
  </w:style>
  <w:style w:type="character" w:styleId="Nagwek5Znak" w:customStyle="1">
    <w:name w:val="Nagłówek 5 Znak"/>
    <w:basedOn w:val="DefaultParagraphFont"/>
    <w:uiPriority w:val="9"/>
    <w:semiHidden/>
    <w:qFormat/>
    <w:rsid w:val="007b39b6"/>
    <w:rPr>
      <w:rFonts w:eastAsia="" w:cs="" w:cstheme="majorBidi" w:eastAsiaTheme="majorEastAsia"/>
      <w:color w:val="2F5496" w:themeColor="accent1" w:themeShade="bf"/>
    </w:rPr>
  </w:style>
  <w:style w:type="character" w:styleId="Nagwek6Znak" w:customStyle="1">
    <w:name w:val="Nagłówek 6 Znak"/>
    <w:basedOn w:val="DefaultParagraphFont"/>
    <w:uiPriority w:val="9"/>
    <w:semiHidden/>
    <w:qFormat/>
    <w:rsid w:val="007b39b6"/>
    <w:rPr>
      <w:rFonts w:eastAsia="" w:cs="" w:cstheme="majorBidi" w:eastAsiaTheme="majorEastAsia"/>
      <w:i/>
      <w:iCs/>
      <w:color w:val="595959" w:themeColor="text1" w:themeTint="a6"/>
    </w:rPr>
  </w:style>
  <w:style w:type="character" w:styleId="Nagwek7Znak" w:customStyle="1">
    <w:name w:val="Nagłówek 7 Znak"/>
    <w:basedOn w:val="DefaultParagraphFont"/>
    <w:uiPriority w:val="9"/>
    <w:semiHidden/>
    <w:qFormat/>
    <w:rsid w:val="007b39b6"/>
    <w:rPr>
      <w:rFonts w:eastAsia="" w:cs="" w:cstheme="majorBidi" w:eastAsiaTheme="majorEastAsia"/>
      <w:color w:val="595959" w:themeColor="text1" w:themeTint="a6"/>
    </w:rPr>
  </w:style>
  <w:style w:type="character" w:styleId="Nagwek8Znak" w:customStyle="1">
    <w:name w:val="Nagłówek 8 Znak"/>
    <w:basedOn w:val="DefaultParagraphFont"/>
    <w:uiPriority w:val="9"/>
    <w:semiHidden/>
    <w:qFormat/>
    <w:rsid w:val="007b39b6"/>
    <w:rPr>
      <w:rFonts w:eastAsia="" w:cs="" w:cstheme="majorBidi" w:eastAsiaTheme="majorEastAsia"/>
      <w:i/>
      <w:iCs/>
      <w:color w:val="272727" w:themeColor="text1" w:themeTint="d8"/>
    </w:rPr>
  </w:style>
  <w:style w:type="character" w:styleId="Nagwek9Znak" w:customStyle="1">
    <w:name w:val="Nagłówek 9 Znak"/>
    <w:basedOn w:val="DefaultParagraphFont"/>
    <w:uiPriority w:val="9"/>
    <w:semiHidden/>
    <w:qFormat/>
    <w:rsid w:val="007b39b6"/>
    <w:rPr>
      <w:rFonts w:eastAsia="" w:cs="" w:cstheme="majorBidi" w:eastAsiaTheme="majorEastAsia"/>
      <w:color w:val="272727" w:themeColor="text1" w:themeTint="d8"/>
    </w:rPr>
  </w:style>
  <w:style w:type="character" w:styleId="TytuZnak" w:customStyle="1">
    <w:name w:val="Tytuł Znak"/>
    <w:basedOn w:val="DefaultParagraphFont"/>
    <w:uiPriority w:val="10"/>
    <w:qFormat/>
    <w:rsid w:val="007b39b6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uiPriority w:val="11"/>
    <w:qFormat/>
    <w:rsid w:val="007b39b6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Quote"/>
    <w:uiPriority w:val="29"/>
    <w:qFormat/>
    <w:rsid w:val="007b39b6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b39b6"/>
    <w:rPr>
      <w:i/>
      <w:iCs/>
      <w:color w:val="2F5496" w:themeColor="accent1" w:themeShade="bf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7b39b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9b6"/>
    <w:rPr>
      <w:b/>
      <w:bCs/>
      <w:smallCaps/>
      <w:color w:val="2F5496" w:themeColor="accent1" w:themeShade="bf"/>
      <w:spacing w:val="5"/>
    </w:rPr>
  </w:style>
  <w:style w:type="character" w:styleId="Czeinternetowe">
    <w:name w:val="Hyperlink"/>
    <w:basedOn w:val="DefaultParagraphFont"/>
    <w:uiPriority w:val="99"/>
    <w:unhideWhenUsed/>
    <w:rsid w:val="00c96244"/>
    <w:rPr>
      <w:color w:val="0563C1" w:themeColor="hyperlink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Tytu">
    <w:name w:val="Title"/>
    <w:basedOn w:val="Normal"/>
    <w:next w:val="Normal"/>
    <w:link w:val="TytuZnak"/>
    <w:uiPriority w:val="10"/>
    <w:qFormat/>
    <w:rsid w:val="007b39b6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Podtytu">
    <w:name w:val="Subtitle"/>
    <w:basedOn w:val="Normal"/>
    <w:next w:val="Normal"/>
    <w:link w:val="PodtytuZnak"/>
    <w:uiPriority w:val="11"/>
    <w:qFormat/>
    <w:rsid w:val="007b39b6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7b39b6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39b6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7b39b6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doz.pl/czytelnia/a15044-Zaburzenia_SI_objawy_zaburzen_integracji_sensorycznej_przyczyny_diagnoza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LibreOffice/7.4.0.3$Windows_X86_64 LibreOffice_project/f85e47c08ddd19c015c0114a68350214f7066f5a</Application>
  <AppVersion>15.0000</AppVersion>
  <Pages>3</Pages>
  <Words>1357</Words>
  <Characters>8975</Characters>
  <CharactersWithSpaces>10261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2026-03-31T17:46:00Z</dcterms:created>
  <dc:creator>Arkadiusz Mokijewski</dc:creator>
  <dc:description/>
  <dc:language>pl-PL</dc:language>
  <cp:lastModifiedBy>Arkadiusz Mokijewski</cp:lastModifiedBy>
  <dcterms:modified xsi:type="dcterms:W3CDTF">2026-03-31T17:50:00Z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